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593658BF"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EB7621">
            <w:t xml:space="preserve">Unterstützungsleistungen </w:t>
          </w:r>
          <w:proofErr w:type="spellStart"/>
          <w:r w:rsidR="00EB7621">
            <w:t>ePA</w:t>
          </w:r>
          <w:proofErr w:type="spellEnd"/>
          <w:r w:rsidR="00EB7621">
            <w:t xml:space="preserve"> App ANÜ</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DE7F77"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DE7F77"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DE7F77"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DE7F77"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DE7F77"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DE7F77"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6933BE40" w:rsidR="005C7C2A" w:rsidRPr="006010ED" w:rsidRDefault="00DE7F77"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EB7621">
          <w:rPr>
            <w:rFonts w:cs="Arial"/>
            <w:b/>
            <w:szCs w:val="16"/>
          </w:rPr>
          <w:t>26-09260</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sidR="00EB7621">
          <w:rPr>
            <w:rFonts w:cs="Arial"/>
            <w:b/>
          </w:rPr>
          <w:t xml:space="preserve">Unterstützungsleistungen </w:t>
        </w:r>
        <w:proofErr w:type="spellStart"/>
        <w:r w:rsidR="00EB7621">
          <w:rPr>
            <w:rFonts w:cs="Arial"/>
            <w:b/>
          </w:rPr>
          <w:t>ePA</w:t>
        </w:r>
        <w:proofErr w:type="spellEnd"/>
        <w:r w:rsidR="00EB7621">
          <w:rPr>
            <w:rFonts w:cs="Arial"/>
            <w:b/>
          </w:rPr>
          <w:t xml:space="preserve"> App ANÜ</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61CB6A8C"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DE7F77">
      <w:rPr>
        <w:rFonts w:cs="Arial"/>
        <w:b/>
      </w:rPr>
      <w:t>Bietergemeinschaftserklärung - Los 2</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F23AA"/>
    <w:rsid w:val="0013328C"/>
    <w:rsid w:val="001C538C"/>
    <w:rsid w:val="002520C9"/>
    <w:rsid w:val="002D67E9"/>
    <w:rsid w:val="002E2EB2"/>
    <w:rsid w:val="0034688E"/>
    <w:rsid w:val="0036610F"/>
    <w:rsid w:val="00374F64"/>
    <w:rsid w:val="00452EA0"/>
    <w:rsid w:val="004C2247"/>
    <w:rsid w:val="004D10B2"/>
    <w:rsid w:val="004E408C"/>
    <w:rsid w:val="005256D0"/>
    <w:rsid w:val="005A641D"/>
    <w:rsid w:val="005C7C2A"/>
    <w:rsid w:val="005D786C"/>
    <w:rsid w:val="006010ED"/>
    <w:rsid w:val="00692B4E"/>
    <w:rsid w:val="006B5269"/>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8016E"/>
    <w:rsid w:val="00C27F48"/>
    <w:rsid w:val="00C41A62"/>
    <w:rsid w:val="00C86788"/>
    <w:rsid w:val="00CA784B"/>
    <w:rsid w:val="00CB3286"/>
    <w:rsid w:val="00D31033"/>
    <w:rsid w:val="00D54819"/>
    <w:rsid w:val="00D77A9B"/>
    <w:rsid w:val="00D96376"/>
    <w:rsid w:val="00DA26BD"/>
    <w:rsid w:val="00DE6598"/>
    <w:rsid w:val="00DE7F77"/>
    <w:rsid w:val="00E00584"/>
    <w:rsid w:val="00E0539E"/>
    <w:rsid w:val="00E1678B"/>
    <w:rsid w:val="00E46F79"/>
    <w:rsid w:val="00EB7621"/>
    <w:rsid w:val="00EE6347"/>
    <w:rsid w:val="00EE67DD"/>
    <w:rsid w:val="00EF16A5"/>
    <w:rsid w:val="00EF6143"/>
    <w:rsid w:val="00F147EF"/>
    <w:rsid w:val="00F315D8"/>
    <w:rsid w:val="00F46E8F"/>
    <w:rsid w:val="00F76089"/>
    <w:rsid w:val="00F93248"/>
    <w:rsid w:val="00F93883"/>
    <w:rsid w:val="00FC490E"/>
    <w:rsid w:val="00FD3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1C538C"/>
    <w:rsid w:val="00226B8C"/>
    <w:rsid w:val="00437FD2"/>
    <w:rsid w:val="00B4236B"/>
    <w:rsid w:val="00D4352E"/>
    <w:rsid w:val="00D96376"/>
    <w:rsid w:val="00E0731D"/>
    <w:rsid w:val="00EE67D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2629d-2b1f-405e-b663-c87c0e56d3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DD8220EF1D2754AAFFAF41BC70A238D" ma:contentTypeVersion="9" ma:contentTypeDescription="Ein neues Dokument erstellen." ma:contentTypeScope="" ma:versionID="28391630f4897914229702b340b4f236">
  <xsd:schema xmlns:xsd="http://www.w3.org/2001/XMLSchema" xmlns:xs="http://www.w3.org/2001/XMLSchema" xmlns:p="http://schemas.microsoft.com/office/2006/metadata/properties" xmlns:ns2="f092629d-2b1f-405e-b663-c87c0e56d3ec" targetNamespace="http://schemas.microsoft.com/office/2006/metadata/properties" ma:root="true" ma:fieldsID="9a17b99eb6089a890122d2fe9b2a8a18" ns2:_="">
    <xsd:import namespace="f092629d-2b1f-405e-b663-c87c0e56d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629d-2b1f-405e-b663-c87c0e56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ef079d3-1ec2-435b-bccc-f709ea028d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2.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3.xml><?xml version="1.0" encoding="utf-8"?>
<ds:datastoreItem xmlns:ds="http://schemas.openxmlformats.org/officeDocument/2006/customXml" ds:itemID="{8BF71D0E-A094-48EC-B028-B33D02DAA70C}">
  <ds:schemaRefs>
    <ds:schemaRef ds:uri="http://schemas.microsoft.com/office/2006/documentManagement/types"/>
    <ds:schemaRef ds:uri="e3fd6be4-d47e-4cb6-b35e-4068bb810368"/>
    <ds:schemaRef ds:uri="http://schemas.microsoft.com/office/2006/metadata/properties"/>
    <ds:schemaRef ds:uri="http://schemas.microsoft.com/office/infopath/2007/PartnerControls"/>
    <ds:schemaRef ds:uri="http://purl.org/dc/elements/1.1/"/>
    <ds:schemaRef ds:uri="b4352b4d-47c0-46c7-bd92-576cf54086fa"/>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1DE9460-A24E-446B-962E-86D5004B3744}"/>
</file>

<file path=customXml/itemProps5.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6952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Unterstützungsleistungen ePA App ANÜ</vt:lpstr>
    </vt:vector>
  </TitlesOfParts>
  <Company>Techniker Krankenkasse</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Unterstützungsleistungen ePA App ANÜ</dc:title>
  <dc:subject>26-09260</dc:subject>
  <dc:creator>Techniker Krankenkasse</dc:creator>
  <cp:keywords>Bietergemeinschaftserklärung - Los 2</cp:keywords>
  <dc:description>-keine Angabe einpflegen-</dc:description>
  <cp:lastModifiedBy>Heskamp, Philipp</cp:lastModifiedBy>
  <cp:revision>2</cp:revision>
  <dcterms:created xsi:type="dcterms:W3CDTF">2026-06-17T12:49:00Z</dcterms:created>
  <dcterms:modified xsi:type="dcterms:W3CDTF">2026-06-17T12:49:00Z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0x010100CDD8220EF1D2754AAFFAF41BC70A238D</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